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76D1F" w14:textId="77777777" w:rsidR="006E30C0" w:rsidRPr="002C24AE" w:rsidRDefault="006E30C0" w:rsidP="006E30C0">
      <w:pPr>
        <w:rPr>
          <w:sz w:val="22"/>
          <w:szCs w:val="22"/>
        </w:rPr>
      </w:pPr>
      <w:r w:rsidRPr="002C24AE">
        <w:rPr>
          <w:sz w:val="22"/>
          <w:szCs w:val="22"/>
        </w:rPr>
        <w:t>October 23, 2015</w:t>
      </w:r>
    </w:p>
    <w:p w14:paraId="6A4200F2" w14:textId="77777777" w:rsidR="006E30C0" w:rsidRPr="002C24AE" w:rsidRDefault="006E30C0" w:rsidP="006E30C0">
      <w:pPr>
        <w:rPr>
          <w:sz w:val="22"/>
          <w:szCs w:val="22"/>
        </w:rPr>
      </w:pPr>
    </w:p>
    <w:p w14:paraId="012B3715" w14:textId="77777777" w:rsidR="006E30C0" w:rsidRPr="002C24AE" w:rsidRDefault="006E30C0" w:rsidP="006E30C0">
      <w:pPr>
        <w:rPr>
          <w:sz w:val="22"/>
          <w:szCs w:val="22"/>
        </w:rPr>
      </w:pPr>
      <w:r w:rsidRPr="002C24AE">
        <w:rPr>
          <w:sz w:val="22"/>
          <w:szCs w:val="22"/>
        </w:rPr>
        <w:t xml:space="preserve">From: </w:t>
      </w:r>
      <w:r w:rsidRPr="004231BE">
        <w:rPr>
          <w:sz w:val="22"/>
          <w:szCs w:val="22"/>
          <w:highlight w:val="black"/>
        </w:rPr>
        <w:t>Esther Hansen</w:t>
      </w:r>
      <w:r w:rsidRPr="002C24AE">
        <w:rPr>
          <w:sz w:val="22"/>
          <w:szCs w:val="22"/>
        </w:rPr>
        <w:t>, RDN</w:t>
      </w:r>
    </w:p>
    <w:p w14:paraId="71ECDB12" w14:textId="77777777" w:rsidR="006E30C0" w:rsidRPr="002C24AE" w:rsidRDefault="006E30C0" w:rsidP="006E30C0">
      <w:pPr>
        <w:rPr>
          <w:sz w:val="22"/>
          <w:szCs w:val="22"/>
        </w:rPr>
      </w:pPr>
      <w:r w:rsidRPr="002C24AE">
        <w:rPr>
          <w:sz w:val="22"/>
          <w:szCs w:val="22"/>
        </w:rPr>
        <w:t>Hansen, LLC</w:t>
      </w:r>
    </w:p>
    <w:p w14:paraId="269D3575" w14:textId="77777777" w:rsidR="006E30C0" w:rsidRPr="004231BE" w:rsidRDefault="006E30C0" w:rsidP="006E30C0">
      <w:pPr>
        <w:rPr>
          <w:sz w:val="22"/>
          <w:szCs w:val="22"/>
          <w:highlight w:val="black"/>
        </w:rPr>
      </w:pPr>
      <w:r w:rsidRPr="004231BE">
        <w:rPr>
          <w:sz w:val="22"/>
          <w:szCs w:val="22"/>
          <w:highlight w:val="black"/>
        </w:rPr>
        <w:t xml:space="preserve">1224 E. Elizabeth St. </w:t>
      </w:r>
    </w:p>
    <w:p w14:paraId="78188884" w14:textId="77777777" w:rsidR="006E30C0" w:rsidRPr="002C24AE" w:rsidRDefault="006E30C0" w:rsidP="006E30C0">
      <w:pPr>
        <w:rPr>
          <w:sz w:val="22"/>
          <w:szCs w:val="22"/>
        </w:rPr>
      </w:pPr>
      <w:r w:rsidRPr="004231BE">
        <w:rPr>
          <w:sz w:val="22"/>
          <w:szCs w:val="22"/>
          <w:highlight w:val="black"/>
        </w:rPr>
        <w:t>Ft. Collins, CO 80524</w:t>
      </w:r>
    </w:p>
    <w:p w14:paraId="603A26F0" w14:textId="77777777" w:rsidR="006E30C0" w:rsidRPr="002C24AE" w:rsidRDefault="006E30C0" w:rsidP="006E30C0">
      <w:pPr>
        <w:rPr>
          <w:sz w:val="22"/>
          <w:szCs w:val="22"/>
        </w:rPr>
      </w:pPr>
    </w:p>
    <w:p w14:paraId="31F4B01D" w14:textId="77777777" w:rsidR="006E30C0" w:rsidRPr="002C24AE" w:rsidRDefault="006E30C0" w:rsidP="006E30C0">
      <w:pPr>
        <w:rPr>
          <w:sz w:val="22"/>
          <w:szCs w:val="22"/>
        </w:rPr>
      </w:pPr>
      <w:r w:rsidRPr="002C24AE">
        <w:rPr>
          <w:sz w:val="22"/>
          <w:szCs w:val="22"/>
        </w:rPr>
        <w:t xml:space="preserve">Attention: </w:t>
      </w:r>
      <w:r w:rsidRPr="004231BE">
        <w:rPr>
          <w:sz w:val="22"/>
          <w:szCs w:val="22"/>
          <w:highlight w:val="black"/>
        </w:rPr>
        <w:t>Lt. Staci Shaffer</w:t>
      </w:r>
    </w:p>
    <w:p w14:paraId="131503BB" w14:textId="77777777" w:rsidR="006E30C0" w:rsidRPr="002C24AE" w:rsidRDefault="006E30C0" w:rsidP="006E30C0">
      <w:pPr>
        <w:rPr>
          <w:sz w:val="22"/>
          <w:szCs w:val="22"/>
        </w:rPr>
      </w:pPr>
      <w:r w:rsidRPr="002C24AE">
        <w:rPr>
          <w:sz w:val="22"/>
          <w:szCs w:val="22"/>
        </w:rPr>
        <w:t>Larimer County Detention Center</w:t>
      </w:r>
    </w:p>
    <w:p w14:paraId="283CE371" w14:textId="77777777" w:rsidR="006E30C0" w:rsidRPr="004231BE" w:rsidRDefault="006E30C0" w:rsidP="006E30C0">
      <w:pPr>
        <w:rPr>
          <w:sz w:val="22"/>
          <w:szCs w:val="22"/>
          <w:highlight w:val="black"/>
        </w:rPr>
      </w:pPr>
      <w:r w:rsidRPr="004231BE">
        <w:rPr>
          <w:sz w:val="22"/>
          <w:szCs w:val="22"/>
          <w:highlight w:val="black"/>
        </w:rPr>
        <w:t>2405 Midpoint Dr.</w:t>
      </w:r>
    </w:p>
    <w:p w14:paraId="42EE3CF8" w14:textId="77777777" w:rsidR="006E30C0" w:rsidRPr="002C24AE" w:rsidRDefault="006E30C0" w:rsidP="006E30C0">
      <w:pPr>
        <w:rPr>
          <w:sz w:val="22"/>
          <w:szCs w:val="22"/>
        </w:rPr>
      </w:pPr>
      <w:r w:rsidRPr="004231BE">
        <w:rPr>
          <w:sz w:val="22"/>
          <w:szCs w:val="22"/>
          <w:highlight w:val="black"/>
        </w:rPr>
        <w:t>Ft. Collins, CO 80525</w:t>
      </w:r>
    </w:p>
    <w:p w14:paraId="48A5C48B" w14:textId="77777777" w:rsidR="006E30C0" w:rsidRPr="002C24AE" w:rsidRDefault="006E30C0" w:rsidP="006E30C0">
      <w:pPr>
        <w:rPr>
          <w:sz w:val="22"/>
          <w:szCs w:val="22"/>
        </w:rPr>
      </w:pPr>
    </w:p>
    <w:p w14:paraId="1A71E928" w14:textId="77777777" w:rsidR="006E30C0" w:rsidRPr="002C24AE" w:rsidRDefault="006E30C0" w:rsidP="006E30C0">
      <w:pPr>
        <w:rPr>
          <w:sz w:val="22"/>
          <w:szCs w:val="22"/>
        </w:rPr>
      </w:pPr>
      <w:r w:rsidRPr="002C24AE">
        <w:rPr>
          <w:sz w:val="22"/>
          <w:szCs w:val="22"/>
        </w:rPr>
        <w:t xml:space="preserve">Dear </w:t>
      </w:r>
      <w:r w:rsidRPr="004231BE">
        <w:rPr>
          <w:sz w:val="22"/>
          <w:szCs w:val="22"/>
          <w:highlight w:val="black"/>
        </w:rPr>
        <w:t>Lt. Shaffer</w:t>
      </w:r>
      <w:r w:rsidRPr="002C24AE">
        <w:rPr>
          <w:sz w:val="22"/>
          <w:szCs w:val="22"/>
        </w:rPr>
        <w:t>,</w:t>
      </w:r>
    </w:p>
    <w:p w14:paraId="1F0A6326" w14:textId="77777777" w:rsidR="006E30C0" w:rsidRPr="002C24AE" w:rsidRDefault="006E30C0" w:rsidP="006E30C0">
      <w:pPr>
        <w:rPr>
          <w:sz w:val="22"/>
          <w:szCs w:val="22"/>
        </w:rPr>
      </w:pPr>
    </w:p>
    <w:p w14:paraId="6C8A6472" w14:textId="7AFD52D4" w:rsidR="002C24AE" w:rsidRDefault="006E30C0" w:rsidP="002C24AE">
      <w:pPr>
        <w:ind w:firstLine="720"/>
        <w:rPr>
          <w:sz w:val="22"/>
          <w:szCs w:val="22"/>
        </w:rPr>
      </w:pPr>
      <w:r w:rsidRPr="002C24AE">
        <w:rPr>
          <w:sz w:val="22"/>
          <w:szCs w:val="22"/>
        </w:rPr>
        <w:t xml:space="preserve">After thoroughly inspecting your kitchen and analyzing your vendors, products, and menus, it is my professional opinion that the Larimer County Detention Center (LCDC) kitchen adequately meets the nutritional needs of its </w:t>
      </w:r>
      <w:r w:rsidR="00436A2A">
        <w:rPr>
          <w:sz w:val="22"/>
          <w:szCs w:val="22"/>
        </w:rPr>
        <w:t>inhabitants</w:t>
      </w:r>
      <w:r w:rsidRPr="002C24AE">
        <w:rPr>
          <w:sz w:val="22"/>
          <w:szCs w:val="22"/>
        </w:rPr>
        <w:t xml:space="preserve"> </w:t>
      </w:r>
      <w:proofErr w:type="gramStart"/>
      <w:r w:rsidRPr="002C24AE">
        <w:rPr>
          <w:sz w:val="22"/>
          <w:szCs w:val="22"/>
        </w:rPr>
        <w:t>It</w:t>
      </w:r>
      <w:proofErr w:type="gramEnd"/>
      <w:r w:rsidRPr="002C24AE">
        <w:rPr>
          <w:sz w:val="22"/>
          <w:szCs w:val="22"/>
        </w:rPr>
        <w:t xml:space="preserve"> also adequately adheres to kosher dietary standards except for throughout the 10 days of Passover.</w:t>
      </w:r>
      <w:r w:rsidR="002C24AE">
        <w:rPr>
          <w:sz w:val="22"/>
          <w:szCs w:val="22"/>
        </w:rPr>
        <w:t xml:space="preserve"> </w:t>
      </w:r>
      <w:r w:rsidRPr="002C24AE">
        <w:rPr>
          <w:sz w:val="22"/>
          <w:szCs w:val="22"/>
        </w:rPr>
        <w:t>Allow me to elaborate.</w:t>
      </w:r>
    </w:p>
    <w:p w14:paraId="143C59BC" w14:textId="77777777" w:rsidR="002C24AE" w:rsidRDefault="002C24AE" w:rsidP="002C24AE">
      <w:pPr>
        <w:ind w:firstLine="720"/>
        <w:rPr>
          <w:sz w:val="22"/>
          <w:szCs w:val="22"/>
        </w:rPr>
      </w:pPr>
    </w:p>
    <w:p w14:paraId="6A4B3F8F" w14:textId="1729F64E" w:rsidR="002C24AE" w:rsidRDefault="008A7B34" w:rsidP="002C24AE">
      <w:pPr>
        <w:ind w:firstLine="720"/>
        <w:jc w:val="center"/>
        <w:rPr>
          <w:sz w:val="22"/>
          <w:szCs w:val="22"/>
        </w:rPr>
      </w:pPr>
      <w:r>
        <w:rPr>
          <w:sz w:val="22"/>
          <w:szCs w:val="22"/>
        </w:rPr>
        <w:t>-Nutrition Standards</w:t>
      </w:r>
      <w:r w:rsidR="002C24AE">
        <w:rPr>
          <w:sz w:val="22"/>
          <w:szCs w:val="22"/>
        </w:rPr>
        <w:t>-</w:t>
      </w:r>
    </w:p>
    <w:p w14:paraId="63D24EFA" w14:textId="77777777" w:rsidR="002C24AE" w:rsidRPr="002C24AE" w:rsidRDefault="002C24AE" w:rsidP="002C24AE">
      <w:pPr>
        <w:ind w:firstLine="720"/>
        <w:rPr>
          <w:sz w:val="22"/>
          <w:szCs w:val="22"/>
        </w:rPr>
      </w:pPr>
    </w:p>
    <w:p w14:paraId="162CBA98" w14:textId="77777777" w:rsidR="002C24AE" w:rsidRDefault="006E30C0" w:rsidP="002C24AE">
      <w:pPr>
        <w:ind w:firstLine="720"/>
        <w:rPr>
          <w:sz w:val="22"/>
          <w:szCs w:val="22"/>
        </w:rPr>
      </w:pPr>
      <w:r w:rsidRPr="002C24AE">
        <w:rPr>
          <w:sz w:val="22"/>
          <w:szCs w:val="22"/>
        </w:rPr>
        <w:t xml:space="preserve">There is no federal government agency </w:t>
      </w:r>
      <w:r w:rsidR="002C24AE">
        <w:rPr>
          <w:sz w:val="22"/>
          <w:szCs w:val="22"/>
        </w:rPr>
        <w:t xml:space="preserve">such as the United States Department of Agriculture (USDA) </w:t>
      </w:r>
      <w:proofErr w:type="gramStart"/>
      <w:r w:rsidRPr="002C24AE">
        <w:rPr>
          <w:sz w:val="22"/>
          <w:szCs w:val="22"/>
        </w:rPr>
        <w:t>that</w:t>
      </w:r>
      <w:proofErr w:type="gramEnd"/>
      <w:r w:rsidRPr="002C24AE">
        <w:rPr>
          <w:sz w:val="22"/>
          <w:szCs w:val="22"/>
        </w:rPr>
        <w:t xml:space="preserve"> regulates a correctional facility’s nutrition standards</w:t>
      </w:r>
      <w:r w:rsidR="002C24AE">
        <w:rPr>
          <w:sz w:val="22"/>
          <w:szCs w:val="22"/>
        </w:rPr>
        <w:t xml:space="preserve"> or food service program</w:t>
      </w:r>
      <w:r w:rsidRPr="002C24AE">
        <w:rPr>
          <w:sz w:val="22"/>
          <w:szCs w:val="22"/>
        </w:rPr>
        <w:t xml:space="preserve">. However, government bodies such as the USDA and the National Academies of Science publish nutrition recommendations and </w:t>
      </w:r>
      <w:r w:rsidR="002C24AE">
        <w:rPr>
          <w:sz w:val="22"/>
          <w:szCs w:val="22"/>
        </w:rPr>
        <w:t>guidelines.</w:t>
      </w:r>
    </w:p>
    <w:p w14:paraId="702F337B" w14:textId="635F8D1E" w:rsidR="006E30C0" w:rsidRPr="002C24AE" w:rsidRDefault="006E30C0" w:rsidP="006E30C0">
      <w:pPr>
        <w:ind w:firstLine="720"/>
        <w:rPr>
          <w:sz w:val="22"/>
          <w:szCs w:val="22"/>
        </w:rPr>
      </w:pPr>
      <w:r w:rsidRPr="002C24AE">
        <w:rPr>
          <w:sz w:val="22"/>
          <w:szCs w:val="22"/>
        </w:rPr>
        <w:t xml:space="preserve">There </w:t>
      </w:r>
      <w:r w:rsidR="002C24AE">
        <w:rPr>
          <w:sz w:val="22"/>
          <w:szCs w:val="22"/>
        </w:rPr>
        <w:t xml:space="preserve">also </w:t>
      </w:r>
      <w:r w:rsidRPr="002C24AE">
        <w:rPr>
          <w:sz w:val="22"/>
          <w:szCs w:val="22"/>
        </w:rPr>
        <w:t>exists non-government, national credentialing agencies such as the American Correctional Association that set standards for nutrition</w:t>
      </w:r>
      <w:r w:rsidR="002B21BB">
        <w:rPr>
          <w:sz w:val="22"/>
          <w:szCs w:val="22"/>
        </w:rPr>
        <w:t xml:space="preserve"> at facilities like LCDC</w:t>
      </w:r>
      <w:r w:rsidRPr="002C24AE">
        <w:rPr>
          <w:sz w:val="22"/>
          <w:szCs w:val="22"/>
        </w:rPr>
        <w:t>.</w:t>
      </w:r>
      <w:r w:rsidR="008A7B34">
        <w:rPr>
          <w:sz w:val="22"/>
          <w:szCs w:val="22"/>
        </w:rPr>
        <w:t xml:space="preserve"> </w:t>
      </w:r>
      <w:r w:rsidRPr="002C24AE">
        <w:rPr>
          <w:sz w:val="22"/>
          <w:szCs w:val="22"/>
        </w:rPr>
        <w:t>At the state level, The Colorado Department of Corrections sets regulatory policy, the newest of which goes into effect December 15, 2015</w:t>
      </w:r>
      <w:r w:rsidR="008A7B34">
        <w:rPr>
          <w:sz w:val="22"/>
          <w:szCs w:val="22"/>
        </w:rPr>
        <w:t>,</w:t>
      </w:r>
      <w:r w:rsidRPr="002C24AE">
        <w:rPr>
          <w:sz w:val="22"/>
          <w:szCs w:val="22"/>
        </w:rPr>
        <w:t xml:space="preserve"> with standards for food service and menu planning</w:t>
      </w:r>
      <w:r w:rsidR="002C24AE">
        <w:rPr>
          <w:sz w:val="22"/>
          <w:szCs w:val="22"/>
        </w:rPr>
        <w:t>.</w:t>
      </w:r>
    </w:p>
    <w:p w14:paraId="5DD6DAD6" w14:textId="63B5ACB6" w:rsidR="006E30C0" w:rsidRPr="002C24AE" w:rsidRDefault="006E30C0" w:rsidP="006E30C0">
      <w:pPr>
        <w:ind w:firstLine="720"/>
        <w:rPr>
          <w:sz w:val="22"/>
          <w:szCs w:val="22"/>
        </w:rPr>
      </w:pPr>
      <w:r w:rsidRPr="002C24AE">
        <w:rPr>
          <w:sz w:val="22"/>
          <w:szCs w:val="22"/>
        </w:rPr>
        <w:t>LCDC contractually requires that Aramark meet the American Correctional Association’s standards and Medical Diet Procedure Guide. My audit concludes that Aramark has met and exceeded these requirements by fulfilling the following standards not explicitly indicated on the contract</w:t>
      </w:r>
      <w:r w:rsidR="002B21BB">
        <w:rPr>
          <w:sz w:val="22"/>
          <w:szCs w:val="22"/>
        </w:rPr>
        <w:t>:</w:t>
      </w:r>
      <w:r w:rsidRPr="002C24AE">
        <w:rPr>
          <w:sz w:val="22"/>
          <w:szCs w:val="22"/>
        </w:rPr>
        <w:t xml:space="preserve"> </w:t>
      </w:r>
    </w:p>
    <w:p w14:paraId="169625FA" w14:textId="77777777" w:rsidR="006E30C0" w:rsidRPr="002C24AE" w:rsidRDefault="006E30C0" w:rsidP="006E30C0">
      <w:pPr>
        <w:pStyle w:val="ListParagraph"/>
        <w:numPr>
          <w:ilvl w:val="0"/>
          <w:numId w:val="2"/>
        </w:numPr>
        <w:rPr>
          <w:sz w:val="22"/>
          <w:szCs w:val="22"/>
        </w:rPr>
      </w:pPr>
      <w:r w:rsidRPr="002C24AE">
        <w:rPr>
          <w:sz w:val="22"/>
          <w:szCs w:val="22"/>
        </w:rPr>
        <w:t xml:space="preserve">Colorado Department of Corrections Regulation 1550-02 </w:t>
      </w:r>
    </w:p>
    <w:p w14:paraId="193BA052" w14:textId="77777777" w:rsidR="006E30C0" w:rsidRPr="002C24AE" w:rsidRDefault="006E30C0" w:rsidP="006E30C0">
      <w:pPr>
        <w:pStyle w:val="ListParagraph"/>
        <w:numPr>
          <w:ilvl w:val="0"/>
          <w:numId w:val="2"/>
        </w:numPr>
        <w:rPr>
          <w:sz w:val="22"/>
          <w:szCs w:val="22"/>
        </w:rPr>
      </w:pPr>
      <w:r w:rsidRPr="002C24AE">
        <w:rPr>
          <w:sz w:val="22"/>
          <w:szCs w:val="22"/>
        </w:rPr>
        <w:t>Reference Daily Intake (RDI, formerly RDA as written in the contracts) set by The Food and Nutrition Board of Institute of Medicine, National Academy of Sciences</w:t>
      </w:r>
    </w:p>
    <w:p w14:paraId="1F821B9E" w14:textId="77777777" w:rsidR="006E30C0" w:rsidRPr="002C24AE" w:rsidRDefault="006E30C0" w:rsidP="006E30C0">
      <w:pPr>
        <w:pStyle w:val="ListParagraph"/>
        <w:numPr>
          <w:ilvl w:val="0"/>
          <w:numId w:val="2"/>
        </w:numPr>
        <w:rPr>
          <w:rFonts w:eastAsia="Times New Roman" w:cs="Times New Roman"/>
          <w:sz w:val="22"/>
          <w:szCs w:val="22"/>
        </w:rPr>
      </w:pPr>
      <w:r w:rsidRPr="002C24AE">
        <w:rPr>
          <w:sz w:val="22"/>
          <w:szCs w:val="22"/>
        </w:rPr>
        <w:t xml:space="preserve">The Dietary Guidelines for Americans by the </w:t>
      </w:r>
      <w:r w:rsidR="002C24AE">
        <w:rPr>
          <w:sz w:val="22"/>
          <w:szCs w:val="22"/>
        </w:rPr>
        <w:t>USDA</w:t>
      </w:r>
      <w:r w:rsidRPr="002C24AE">
        <w:rPr>
          <w:sz w:val="22"/>
          <w:szCs w:val="22"/>
        </w:rPr>
        <w:t xml:space="preserve"> and the Department of Health and Human Services (HHS)</w:t>
      </w:r>
    </w:p>
    <w:p w14:paraId="5D6A4E38" w14:textId="77777777" w:rsidR="002C24AE" w:rsidRDefault="002C24AE" w:rsidP="002C24AE">
      <w:pPr>
        <w:ind w:firstLine="720"/>
        <w:rPr>
          <w:sz w:val="22"/>
          <w:szCs w:val="22"/>
        </w:rPr>
      </w:pPr>
      <w:r>
        <w:rPr>
          <w:sz w:val="22"/>
          <w:szCs w:val="22"/>
        </w:rPr>
        <w:t xml:space="preserve">Per the contract with LCDC, </w:t>
      </w:r>
      <w:r w:rsidR="006E30C0" w:rsidRPr="002C24AE">
        <w:rPr>
          <w:sz w:val="22"/>
          <w:szCs w:val="22"/>
        </w:rPr>
        <w:t xml:space="preserve">Aramark has created a menu with the following </w:t>
      </w:r>
      <w:r>
        <w:rPr>
          <w:sz w:val="22"/>
          <w:szCs w:val="22"/>
        </w:rPr>
        <w:t>requirements explicitly indicated in the contract</w:t>
      </w:r>
      <w:r w:rsidR="006E30C0" w:rsidRPr="002C24AE">
        <w:rPr>
          <w:sz w:val="22"/>
          <w:szCs w:val="22"/>
        </w:rPr>
        <w:t>:</w:t>
      </w:r>
    </w:p>
    <w:p w14:paraId="5247A1AB" w14:textId="77777777" w:rsidR="002C24AE" w:rsidRDefault="006E30C0" w:rsidP="002C24AE">
      <w:pPr>
        <w:pStyle w:val="ListParagraph"/>
        <w:numPr>
          <w:ilvl w:val="0"/>
          <w:numId w:val="6"/>
        </w:numPr>
        <w:rPr>
          <w:sz w:val="22"/>
          <w:szCs w:val="22"/>
        </w:rPr>
      </w:pPr>
      <w:r w:rsidRPr="002C24AE">
        <w:rPr>
          <w:sz w:val="22"/>
          <w:szCs w:val="22"/>
        </w:rPr>
        <w:t>28-day menu (4-week cyclical)</w:t>
      </w:r>
    </w:p>
    <w:p w14:paraId="21120978" w14:textId="77777777" w:rsidR="002C24AE" w:rsidRDefault="006E30C0" w:rsidP="002C24AE">
      <w:pPr>
        <w:pStyle w:val="ListParagraph"/>
        <w:numPr>
          <w:ilvl w:val="0"/>
          <w:numId w:val="6"/>
        </w:numPr>
        <w:rPr>
          <w:sz w:val="22"/>
          <w:szCs w:val="22"/>
        </w:rPr>
      </w:pPr>
      <w:r w:rsidRPr="002C24AE">
        <w:rPr>
          <w:sz w:val="22"/>
          <w:szCs w:val="22"/>
        </w:rPr>
        <w:t>3 meals per day</w:t>
      </w:r>
    </w:p>
    <w:p w14:paraId="4C020D18" w14:textId="77777777" w:rsidR="002C24AE" w:rsidRDefault="006E30C0" w:rsidP="002C24AE">
      <w:pPr>
        <w:pStyle w:val="ListParagraph"/>
        <w:numPr>
          <w:ilvl w:val="0"/>
          <w:numId w:val="6"/>
        </w:numPr>
        <w:rPr>
          <w:sz w:val="22"/>
          <w:szCs w:val="22"/>
        </w:rPr>
      </w:pPr>
      <w:r w:rsidRPr="002C24AE">
        <w:rPr>
          <w:sz w:val="22"/>
          <w:szCs w:val="22"/>
        </w:rPr>
        <w:t>2,800-calorie per day average over a 7-day cycle (excepting certain therapeutic diets)</w:t>
      </w:r>
    </w:p>
    <w:p w14:paraId="05BD3D05" w14:textId="77777777" w:rsidR="002C24AE" w:rsidRDefault="006E30C0" w:rsidP="002C24AE">
      <w:pPr>
        <w:pStyle w:val="ListParagraph"/>
        <w:numPr>
          <w:ilvl w:val="0"/>
          <w:numId w:val="6"/>
        </w:numPr>
        <w:rPr>
          <w:sz w:val="22"/>
          <w:szCs w:val="22"/>
        </w:rPr>
      </w:pPr>
      <w:r w:rsidRPr="002C24AE">
        <w:rPr>
          <w:sz w:val="22"/>
          <w:szCs w:val="22"/>
        </w:rPr>
        <w:t>Oversight by a Registered Dietitian Nutritionist (RD or RDN)</w:t>
      </w:r>
    </w:p>
    <w:p w14:paraId="47DAA07D" w14:textId="77777777" w:rsidR="006E30C0" w:rsidRPr="002C24AE" w:rsidRDefault="006E30C0" w:rsidP="002C24AE">
      <w:pPr>
        <w:pStyle w:val="ListParagraph"/>
        <w:numPr>
          <w:ilvl w:val="0"/>
          <w:numId w:val="6"/>
        </w:numPr>
        <w:rPr>
          <w:sz w:val="22"/>
          <w:szCs w:val="22"/>
        </w:rPr>
      </w:pPr>
      <w:r w:rsidRPr="002C24AE">
        <w:rPr>
          <w:sz w:val="22"/>
          <w:szCs w:val="22"/>
        </w:rPr>
        <w:t xml:space="preserve">Includes special, religious or therapeutic diets such as kosher, vegetarian, and other </w:t>
      </w:r>
      <w:r w:rsidR="002C24AE" w:rsidRPr="002C24AE">
        <w:rPr>
          <w:sz w:val="22"/>
          <w:szCs w:val="22"/>
        </w:rPr>
        <w:t xml:space="preserve">medical </w:t>
      </w:r>
      <w:r w:rsidRPr="002C24AE">
        <w:rPr>
          <w:sz w:val="22"/>
          <w:szCs w:val="22"/>
        </w:rPr>
        <w:t>diets as prescribed by medical or dental personnel or clergy</w:t>
      </w:r>
    </w:p>
    <w:p w14:paraId="294BB3AD" w14:textId="77777777" w:rsidR="006E30C0" w:rsidRPr="002C24AE" w:rsidRDefault="006E30C0" w:rsidP="006E30C0">
      <w:pPr>
        <w:pStyle w:val="ListParagraph"/>
        <w:numPr>
          <w:ilvl w:val="0"/>
          <w:numId w:val="3"/>
        </w:numPr>
        <w:rPr>
          <w:sz w:val="22"/>
          <w:szCs w:val="22"/>
        </w:rPr>
      </w:pPr>
      <w:r w:rsidRPr="002C24AE">
        <w:rPr>
          <w:sz w:val="22"/>
          <w:szCs w:val="22"/>
        </w:rPr>
        <w:t>Nutritionally meets or exceeds RDIs when averaged over a 7-day cycle</w:t>
      </w:r>
    </w:p>
    <w:p w14:paraId="5838CCA3" w14:textId="77777777" w:rsidR="006E30C0" w:rsidRPr="002C24AE" w:rsidRDefault="006E30C0" w:rsidP="006E30C0">
      <w:pPr>
        <w:ind w:firstLine="720"/>
        <w:rPr>
          <w:sz w:val="22"/>
          <w:szCs w:val="22"/>
        </w:rPr>
      </w:pPr>
      <w:r w:rsidRPr="002C24AE">
        <w:rPr>
          <w:sz w:val="22"/>
          <w:szCs w:val="22"/>
        </w:rPr>
        <w:t>With the aforementioned lack of definitive regulatory standards, I judge that Aramark, on behalf of LCDC, has gone above and beyond their contractual obligation to create a nutritionally adequate menu.</w:t>
      </w:r>
    </w:p>
    <w:p w14:paraId="160F6C6C" w14:textId="77777777" w:rsidR="006E30C0" w:rsidRPr="002C24AE" w:rsidRDefault="006E30C0" w:rsidP="006E30C0">
      <w:pPr>
        <w:rPr>
          <w:sz w:val="22"/>
          <w:szCs w:val="22"/>
        </w:rPr>
      </w:pPr>
    </w:p>
    <w:p w14:paraId="4FD45F48" w14:textId="77777777" w:rsidR="004231BE" w:rsidRDefault="004231BE" w:rsidP="002C24AE">
      <w:pPr>
        <w:ind w:firstLine="720"/>
        <w:jc w:val="center"/>
        <w:rPr>
          <w:sz w:val="22"/>
          <w:szCs w:val="22"/>
        </w:rPr>
      </w:pPr>
    </w:p>
    <w:p w14:paraId="68BF3197" w14:textId="77777777" w:rsidR="002C24AE" w:rsidRDefault="002C24AE" w:rsidP="002C24AE">
      <w:pPr>
        <w:ind w:firstLine="720"/>
        <w:jc w:val="center"/>
        <w:rPr>
          <w:sz w:val="22"/>
          <w:szCs w:val="22"/>
        </w:rPr>
      </w:pPr>
      <w:r>
        <w:rPr>
          <w:sz w:val="22"/>
          <w:szCs w:val="22"/>
        </w:rPr>
        <w:lastRenderedPageBreak/>
        <w:t>- Kosher Standards -</w:t>
      </w:r>
    </w:p>
    <w:p w14:paraId="09DE5D34" w14:textId="77777777" w:rsidR="006E30C0" w:rsidRPr="002C24AE" w:rsidRDefault="006E30C0" w:rsidP="002C24AE">
      <w:pPr>
        <w:ind w:firstLine="720"/>
        <w:rPr>
          <w:sz w:val="22"/>
          <w:szCs w:val="22"/>
        </w:rPr>
      </w:pPr>
    </w:p>
    <w:p w14:paraId="32AA4438" w14:textId="77777777" w:rsidR="006E30C0" w:rsidRPr="002C24AE" w:rsidRDefault="006E30C0" w:rsidP="006E30C0">
      <w:pPr>
        <w:pStyle w:val="ListParagraph"/>
        <w:numPr>
          <w:ilvl w:val="0"/>
          <w:numId w:val="1"/>
        </w:numPr>
        <w:rPr>
          <w:sz w:val="22"/>
          <w:szCs w:val="22"/>
        </w:rPr>
      </w:pPr>
      <w:r w:rsidRPr="002C24AE">
        <w:rPr>
          <w:sz w:val="22"/>
          <w:szCs w:val="22"/>
        </w:rPr>
        <w:t>Kosher Certifications</w:t>
      </w:r>
    </w:p>
    <w:p w14:paraId="4907F840" w14:textId="40AC854A" w:rsidR="006E30C0" w:rsidRPr="002C24AE" w:rsidRDefault="002C24AE" w:rsidP="002C24AE">
      <w:pPr>
        <w:ind w:firstLine="360"/>
        <w:rPr>
          <w:sz w:val="22"/>
          <w:szCs w:val="22"/>
        </w:rPr>
      </w:pPr>
      <w:r w:rsidRPr="002C24AE">
        <w:rPr>
          <w:sz w:val="22"/>
          <w:szCs w:val="22"/>
        </w:rPr>
        <w:t xml:space="preserve">Rabbis are the ultimate authority on whether or not a </w:t>
      </w:r>
      <w:r>
        <w:rPr>
          <w:sz w:val="22"/>
          <w:szCs w:val="22"/>
        </w:rPr>
        <w:t>food</w:t>
      </w:r>
      <w:r w:rsidRPr="002C24AE">
        <w:rPr>
          <w:sz w:val="22"/>
          <w:szCs w:val="22"/>
        </w:rPr>
        <w:t xml:space="preserve"> is kosher</w:t>
      </w:r>
      <w:r>
        <w:rPr>
          <w:sz w:val="22"/>
          <w:szCs w:val="22"/>
        </w:rPr>
        <w:t xml:space="preserve"> and can certify </w:t>
      </w:r>
      <w:r w:rsidR="002B21BB">
        <w:rPr>
          <w:sz w:val="22"/>
          <w:szCs w:val="22"/>
        </w:rPr>
        <w:t xml:space="preserve">it </w:t>
      </w:r>
      <w:r>
        <w:rPr>
          <w:sz w:val="22"/>
          <w:szCs w:val="22"/>
        </w:rPr>
        <w:t xml:space="preserve">as such. </w:t>
      </w:r>
      <w:r w:rsidR="006E30C0" w:rsidRPr="002C24AE">
        <w:rPr>
          <w:sz w:val="22"/>
          <w:szCs w:val="22"/>
        </w:rPr>
        <w:t xml:space="preserve">Aramark </w:t>
      </w:r>
      <w:r>
        <w:rPr>
          <w:sz w:val="22"/>
          <w:szCs w:val="22"/>
        </w:rPr>
        <w:t>has certificat</w:t>
      </w:r>
      <w:r w:rsidR="008A7B34">
        <w:rPr>
          <w:sz w:val="22"/>
          <w:szCs w:val="22"/>
        </w:rPr>
        <w:t>ions</w:t>
      </w:r>
      <w:r>
        <w:rPr>
          <w:sz w:val="22"/>
          <w:szCs w:val="22"/>
        </w:rPr>
        <w:t xml:space="preserve"> for each kosher food </w:t>
      </w:r>
      <w:r w:rsidR="006E30C0" w:rsidRPr="002C24AE">
        <w:rPr>
          <w:sz w:val="22"/>
          <w:szCs w:val="22"/>
        </w:rPr>
        <w:t>through the following agencies:</w:t>
      </w:r>
    </w:p>
    <w:p w14:paraId="51CB9C45" w14:textId="77777777" w:rsidR="006E30C0" w:rsidRPr="002C24AE" w:rsidRDefault="006E30C0" w:rsidP="00436A2A">
      <w:pPr>
        <w:pStyle w:val="ListParagraph"/>
        <w:numPr>
          <w:ilvl w:val="1"/>
          <w:numId w:val="1"/>
        </w:numPr>
        <w:rPr>
          <w:sz w:val="22"/>
          <w:szCs w:val="22"/>
        </w:rPr>
      </w:pPr>
      <w:r w:rsidRPr="002C24AE">
        <w:rPr>
          <w:sz w:val="22"/>
          <w:szCs w:val="22"/>
        </w:rPr>
        <w:t>Chicago Rabbinical Council</w:t>
      </w:r>
    </w:p>
    <w:p w14:paraId="0B36E7EC" w14:textId="77777777" w:rsidR="006E30C0" w:rsidRPr="002C24AE" w:rsidRDefault="006E30C0" w:rsidP="00436A2A">
      <w:pPr>
        <w:pStyle w:val="ListParagraph"/>
        <w:numPr>
          <w:ilvl w:val="1"/>
          <w:numId w:val="1"/>
        </w:numPr>
        <w:rPr>
          <w:sz w:val="22"/>
          <w:szCs w:val="22"/>
        </w:rPr>
      </w:pPr>
      <w:r w:rsidRPr="002C24AE">
        <w:rPr>
          <w:sz w:val="22"/>
          <w:szCs w:val="22"/>
        </w:rPr>
        <w:t>Council of Orthodox Rabbis of Greater Detroit</w:t>
      </w:r>
    </w:p>
    <w:p w14:paraId="546C0EF1" w14:textId="358231D7" w:rsidR="006E30C0" w:rsidRPr="002C24AE" w:rsidRDefault="006E30C0" w:rsidP="00436A2A">
      <w:pPr>
        <w:pStyle w:val="ListParagraph"/>
        <w:numPr>
          <w:ilvl w:val="1"/>
          <w:numId w:val="1"/>
        </w:numPr>
        <w:rPr>
          <w:sz w:val="22"/>
          <w:szCs w:val="22"/>
        </w:rPr>
      </w:pPr>
      <w:r w:rsidRPr="002C24AE">
        <w:rPr>
          <w:sz w:val="22"/>
          <w:szCs w:val="22"/>
        </w:rPr>
        <w:t>K</w:t>
      </w:r>
      <w:r w:rsidR="002B21BB">
        <w:rPr>
          <w:sz w:val="22"/>
          <w:szCs w:val="22"/>
        </w:rPr>
        <w:t>OAOA</w:t>
      </w:r>
    </w:p>
    <w:p w14:paraId="508614F5" w14:textId="77777777" w:rsidR="006E30C0" w:rsidRPr="002C24AE" w:rsidRDefault="006E30C0" w:rsidP="00436A2A">
      <w:pPr>
        <w:pStyle w:val="ListParagraph"/>
        <w:numPr>
          <w:ilvl w:val="1"/>
          <w:numId w:val="1"/>
        </w:numPr>
        <w:rPr>
          <w:sz w:val="22"/>
          <w:szCs w:val="22"/>
        </w:rPr>
      </w:pPr>
      <w:r w:rsidRPr="002C24AE">
        <w:rPr>
          <w:sz w:val="22"/>
          <w:szCs w:val="22"/>
        </w:rPr>
        <w:t>National Council of Young Israel</w:t>
      </w:r>
    </w:p>
    <w:p w14:paraId="42DED9F0" w14:textId="77777777" w:rsidR="006E30C0" w:rsidRPr="002C24AE" w:rsidRDefault="006E30C0" w:rsidP="00436A2A">
      <w:pPr>
        <w:pStyle w:val="ListParagraph"/>
        <w:numPr>
          <w:ilvl w:val="1"/>
          <w:numId w:val="1"/>
        </w:numPr>
        <w:rPr>
          <w:sz w:val="22"/>
          <w:szCs w:val="22"/>
        </w:rPr>
      </w:pPr>
      <w:r w:rsidRPr="002C24AE">
        <w:rPr>
          <w:sz w:val="22"/>
          <w:szCs w:val="22"/>
        </w:rPr>
        <w:t>Star-K</w:t>
      </w:r>
    </w:p>
    <w:p w14:paraId="7A5BAB58" w14:textId="77777777" w:rsidR="006E30C0" w:rsidRPr="002C24AE" w:rsidRDefault="006E30C0" w:rsidP="00436A2A">
      <w:pPr>
        <w:pStyle w:val="ListParagraph"/>
        <w:numPr>
          <w:ilvl w:val="1"/>
          <w:numId w:val="1"/>
        </w:numPr>
        <w:rPr>
          <w:sz w:val="22"/>
          <w:szCs w:val="22"/>
        </w:rPr>
      </w:pPr>
      <w:r w:rsidRPr="002C24AE">
        <w:rPr>
          <w:sz w:val="22"/>
          <w:szCs w:val="22"/>
        </w:rPr>
        <w:t>The Kashrus Division of the Rabbinical Council of New England</w:t>
      </w:r>
    </w:p>
    <w:p w14:paraId="29C94309" w14:textId="5EBEC34B" w:rsidR="002C24AE" w:rsidRDefault="006E30C0" w:rsidP="00436A2A">
      <w:pPr>
        <w:pStyle w:val="ListParagraph"/>
        <w:numPr>
          <w:ilvl w:val="1"/>
          <w:numId w:val="1"/>
        </w:numPr>
        <w:rPr>
          <w:sz w:val="22"/>
          <w:szCs w:val="22"/>
        </w:rPr>
      </w:pPr>
      <w:r w:rsidRPr="002C24AE">
        <w:rPr>
          <w:sz w:val="22"/>
          <w:szCs w:val="22"/>
        </w:rPr>
        <w:t>The Scroll K</w:t>
      </w:r>
      <w:r w:rsidR="002B21BB">
        <w:rPr>
          <w:sz w:val="22"/>
          <w:szCs w:val="22"/>
        </w:rPr>
        <w:t xml:space="preserve"> </w:t>
      </w:r>
      <w:proofErr w:type="spellStart"/>
      <w:r w:rsidRPr="002C24AE">
        <w:rPr>
          <w:sz w:val="22"/>
          <w:szCs w:val="22"/>
        </w:rPr>
        <w:t>Vaad</w:t>
      </w:r>
      <w:proofErr w:type="spellEnd"/>
      <w:r w:rsidRPr="002C24AE">
        <w:rPr>
          <w:sz w:val="22"/>
          <w:szCs w:val="22"/>
        </w:rPr>
        <w:t xml:space="preserve"> </w:t>
      </w:r>
      <w:proofErr w:type="spellStart"/>
      <w:r w:rsidRPr="002C24AE">
        <w:rPr>
          <w:sz w:val="22"/>
          <w:szCs w:val="22"/>
        </w:rPr>
        <w:t>Hakashrus</w:t>
      </w:r>
      <w:proofErr w:type="spellEnd"/>
      <w:r w:rsidRPr="002C24AE">
        <w:rPr>
          <w:sz w:val="22"/>
          <w:szCs w:val="22"/>
        </w:rPr>
        <w:t xml:space="preserve"> of Denver</w:t>
      </w:r>
    </w:p>
    <w:p w14:paraId="291D71AF" w14:textId="079EFDE2" w:rsidR="006E30C0" w:rsidRPr="002C24AE" w:rsidRDefault="006E30C0" w:rsidP="00436A2A">
      <w:pPr>
        <w:pStyle w:val="ListParagraph"/>
        <w:numPr>
          <w:ilvl w:val="1"/>
          <w:numId w:val="1"/>
        </w:numPr>
        <w:rPr>
          <w:sz w:val="22"/>
          <w:szCs w:val="22"/>
        </w:rPr>
      </w:pPr>
      <w:r w:rsidRPr="002C24AE">
        <w:rPr>
          <w:sz w:val="22"/>
          <w:szCs w:val="22"/>
        </w:rPr>
        <w:t xml:space="preserve">Rabbi Don </w:t>
      </w:r>
      <w:proofErr w:type="spellStart"/>
      <w:r w:rsidRPr="002C24AE">
        <w:rPr>
          <w:sz w:val="22"/>
          <w:szCs w:val="22"/>
        </w:rPr>
        <w:t>Yoel</w:t>
      </w:r>
      <w:proofErr w:type="spellEnd"/>
      <w:r w:rsidRPr="002C24AE">
        <w:rPr>
          <w:sz w:val="22"/>
          <w:szCs w:val="22"/>
        </w:rPr>
        <w:t xml:space="preserve"> Levy </w:t>
      </w:r>
      <w:r w:rsidR="002B21BB">
        <w:rPr>
          <w:sz w:val="22"/>
          <w:szCs w:val="22"/>
        </w:rPr>
        <w:t>for OK Kosher Certification</w:t>
      </w:r>
    </w:p>
    <w:p w14:paraId="699F1000" w14:textId="77777777" w:rsidR="006E30C0" w:rsidRPr="002C24AE" w:rsidRDefault="006E30C0" w:rsidP="00436A2A">
      <w:pPr>
        <w:pStyle w:val="ListParagraph"/>
        <w:numPr>
          <w:ilvl w:val="1"/>
          <w:numId w:val="1"/>
        </w:numPr>
        <w:rPr>
          <w:sz w:val="22"/>
          <w:szCs w:val="22"/>
        </w:rPr>
      </w:pPr>
      <w:r w:rsidRPr="002C24AE">
        <w:rPr>
          <w:sz w:val="22"/>
          <w:szCs w:val="22"/>
        </w:rPr>
        <w:t xml:space="preserve">Rabbi J.H. </w:t>
      </w:r>
      <w:proofErr w:type="spellStart"/>
      <w:r w:rsidRPr="002C24AE">
        <w:rPr>
          <w:sz w:val="22"/>
          <w:szCs w:val="22"/>
        </w:rPr>
        <w:t>Ralbag</w:t>
      </w:r>
      <w:proofErr w:type="spellEnd"/>
      <w:r w:rsidRPr="002C24AE">
        <w:rPr>
          <w:sz w:val="22"/>
          <w:szCs w:val="22"/>
        </w:rPr>
        <w:t xml:space="preserve"> for Triangle K, Inc.</w:t>
      </w:r>
    </w:p>
    <w:p w14:paraId="1635D081" w14:textId="77777777" w:rsidR="006E30C0" w:rsidRPr="002C24AE" w:rsidRDefault="006E30C0" w:rsidP="00436A2A">
      <w:pPr>
        <w:pStyle w:val="ListParagraph"/>
        <w:numPr>
          <w:ilvl w:val="1"/>
          <w:numId w:val="1"/>
        </w:numPr>
        <w:rPr>
          <w:sz w:val="22"/>
          <w:szCs w:val="22"/>
        </w:rPr>
      </w:pPr>
      <w:r w:rsidRPr="002C24AE">
        <w:rPr>
          <w:sz w:val="22"/>
          <w:szCs w:val="22"/>
        </w:rPr>
        <w:t>Union of Orthodox Jewish Congregations of America</w:t>
      </w:r>
    </w:p>
    <w:p w14:paraId="298CAC0C" w14:textId="77777777" w:rsidR="006E30C0" w:rsidRPr="002C24AE" w:rsidRDefault="006E30C0" w:rsidP="00436A2A">
      <w:pPr>
        <w:pStyle w:val="ListParagraph"/>
        <w:numPr>
          <w:ilvl w:val="1"/>
          <w:numId w:val="1"/>
        </w:numPr>
        <w:rPr>
          <w:sz w:val="22"/>
          <w:szCs w:val="22"/>
        </w:rPr>
      </w:pPr>
      <w:proofErr w:type="spellStart"/>
      <w:r w:rsidRPr="002C24AE">
        <w:rPr>
          <w:sz w:val="22"/>
          <w:szCs w:val="22"/>
        </w:rPr>
        <w:t>Vaad</w:t>
      </w:r>
      <w:proofErr w:type="spellEnd"/>
      <w:r w:rsidRPr="002C24AE">
        <w:rPr>
          <w:sz w:val="22"/>
          <w:szCs w:val="22"/>
        </w:rPr>
        <w:t xml:space="preserve"> </w:t>
      </w:r>
      <w:proofErr w:type="spellStart"/>
      <w:r w:rsidRPr="002C24AE">
        <w:rPr>
          <w:sz w:val="22"/>
          <w:szCs w:val="22"/>
        </w:rPr>
        <w:t>Hoeir</w:t>
      </w:r>
      <w:proofErr w:type="spellEnd"/>
      <w:r w:rsidRPr="002C24AE">
        <w:rPr>
          <w:sz w:val="22"/>
          <w:szCs w:val="22"/>
        </w:rPr>
        <w:t xml:space="preserve"> of St. Louis</w:t>
      </w:r>
    </w:p>
    <w:p w14:paraId="14B11144" w14:textId="77777777" w:rsidR="006E30C0" w:rsidRPr="002C24AE" w:rsidRDefault="006E30C0" w:rsidP="006E30C0">
      <w:pPr>
        <w:pStyle w:val="ListParagraph"/>
        <w:numPr>
          <w:ilvl w:val="0"/>
          <w:numId w:val="1"/>
        </w:numPr>
        <w:rPr>
          <w:sz w:val="22"/>
          <w:szCs w:val="22"/>
        </w:rPr>
      </w:pPr>
      <w:r w:rsidRPr="002C24AE">
        <w:rPr>
          <w:sz w:val="22"/>
          <w:szCs w:val="22"/>
        </w:rPr>
        <w:t xml:space="preserve">Kosher Classifications </w:t>
      </w:r>
    </w:p>
    <w:p w14:paraId="67F02D6D" w14:textId="77777777" w:rsidR="006E30C0" w:rsidRPr="002C24AE" w:rsidRDefault="006E30C0" w:rsidP="006E30C0">
      <w:pPr>
        <w:ind w:firstLine="360"/>
        <w:rPr>
          <w:sz w:val="22"/>
          <w:szCs w:val="22"/>
        </w:rPr>
      </w:pPr>
      <w:r w:rsidRPr="002C24AE">
        <w:rPr>
          <w:sz w:val="22"/>
          <w:szCs w:val="22"/>
        </w:rPr>
        <w:t xml:space="preserve">Kosher foods are classified as meat, dairy, or </w:t>
      </w:r>
      <w:proofErr w:type="spellStart"/>
      <w:r w:rsidRPr="002C24AE">
        <w:rPr>
          <w:sz w:val="22"/>
          <w:szCs w:val="22"/>
        </w:rPr>
        <w:t>pareve</w:t>
      </w:r>
      <w:proofErr w:type="spellEnd"/>
      <w:r w:rsidRPr="002C24AE">
        <w:rPr>
          <w:sz w:val="22"/>
          <w:szCs w:val="22"/>
        </w:rPr>
        <w:t xml:space="preserve"> (neutral, neither meat nor dairy). Kosher laws forbid cooking milk and meat together at any time. Most guidelines suggest not eating milk and meat within 6 hours of one another. In an effort to comply and simplify, Aramark has created a lacto-</w:t>
      </w:r>
      <w:proofErr w:type="spellStart"/>
      <w:r w:rsidRPr="002C24AE">
        <w:rPr>
          <w:sz w:val="22"/>
          <w:szCs w:val="22"/>
        </w:rPr>
        <w:t>ovo</w:t>
      </w:r>
      <w:proofErr w:type="spellEnd"/>
      <w:r w:rsidRPr="002C24AE">
        <w:rPr>
          <w:sz w:val="22"/>
          <w:szCs w:val="22"/>
        </w:rPr>
        <w:t xml:space="preserve"> vegetarian diet (with vegan options) that consists </w:t>
      </w:r>
      <w:r w:rsidRPr="002C24AE">
        <w:rPr>
          <w:i/>
          <w:sz w:val="22"/>
          <w:szCs w:val="22"/>
        </w:rPr>
        <w:t>only</w:t>
      </w:r>
      <w:r w:rsidRPr="002C24AE">
        <w:rPr>
          <w:sz w:val="22"/>
          <w:szCs w:val="22"/>
        </w:rPr>
        <w:t xml:space="preserve"> of dairy or </w:t>
      </w:r>
      <w:proofErr w:type="spellStart"/>
      <w:r w:rsidRPr="002C24AE">
        <w:rPr>
          <w:sz w:val="22"/>
          <w:szCs w:val="22"/>
        </w:rPr>
        <w:t>pareve</w:t>
      </w:r>
      <w:proofErr w:type="spellEnd"/>
      <w:r w:rsidRPr="002C24AE">
        <w:rPr>
          <w:sz w:val="22"/>
          <w:szCs w:val="22"/>
        </w:rPr>
        <w:t xml:space="preserve"> foods.</w:t>
      </w:r>
    </w:p>
    <w:p w14:paraId="040B92A2" w14:textId="77777777" w:rsidR="006E30C0" w:rsidRPr="002C24AE" w:rsidRDefault="006E30C0" w:rsidP="006E30C0">
      <w:pPr>
        <w:pStyle w:val="ListParagraph"/>
        <w:numPr>
          <w:ilvl w:val="0"/>
          <w:numId w:val="1"/>
        </w:numPr>
        <w:rPr>
          <w:sz w:val="22"/>
          <w:szCs w:val="22"/>
        </w:rPr>
      </w:pPr>
      <w:r w:rsidRPr="002C24AE">
        <w:rPr>
          <w:sz w:val="22"/>
          <w:szCs w:val="22"/>
        </w:rPr>
        <w:t xml:space="preserve">Kosher Kitchen   </w:t>
      </w:r>
    </w:p>
    <w:p w14:paraId="4B04F0C5" w14:textId="67927A76" w:rsidR="006E30C0" w:rsidRPr="002C24AE" w:rsidRDefault="006E30C0" w:rsidP="006E30C0">
      <w:pPr>
        <w:ind w:firstLine="360"/>
        <w:rPr>
          <w:sz w:val="22"/>
          <w:szCs w:val="22"/>
        </w:rPr>
      </w:pPr>
      <w:r w:rsidRPr="002C24AE">
        <w:rPr>
          <w:sz w:val="22"/>
          <w:szCs w:val="22"/>
        </w:rPr>
        <w:t>Even though kosher foods are certified when they arrive at LCDC, they can become un-kosher after certification through contamination of milk and meat or by contamination with non-kosher foods. The LCDC has a separate area of its kitchen for prepa</w:t>
      </w:r>
      <w:r w:rsidR="008404F7">
        <w:rPr>
          <w:sz w:val="22"/>
          <w:szCs w:val="22"/>
        </w:rPr>
        <w:t xml:space="preserve">ring kosher meals with separate cookware and serving ware. </w:t>
      </w:r>
      <w:r w:rsidRPr="002C24AE">
        <w:rPr>
          <w:sz w:val="22"/>
          <w:szCs w:val="22"/>
        </w:rPr>
        <w:t xml:space="preserve">The kosher side of the kitchen is adequately separate from the non-kosher side such that there is no risk of contamination, except perhaps during </w:t>
      </w:r>
      <w:r w:rsidR="008404F7">
        <w:rPr>
          <w:sz w:val="22"/>
          <w:szCs w:val="22"/>
        </w:rPr>
        <w:t xml:space="preserve">Passover due to </w:t>
      </w:r>
      <w:r w:rsidRPr="002C24AE">
        <w:rPr>
          <w:sz w:val="22"/>
          <w:szCs w:val="22"/>
        </w:rPr>
        <w:t>the more stringent rules</w:t>
      </w:r>
      <w:r w:rsidR="002B21BB">
        <w:rPr>
          <w:sz w:val="22"/>
          <w:szCs w:val="22"/>
        </w:rPr>
        <w:t xml:space="preserve"> at that time</w:t>
      </w:r>
      <w:r w:rsidRPr="002C24AE">
        <w:rPr>
          <w:sz w:val="22"/>
          <w:szCs w:val="22"/>
        </w:rPr>
        <w:t xml:space="preserve">.  </w:t>
      </w:r>
    </w:p>
    <w:p w14:paraId="17959DF2" w14:textId="5EDFA291" w:rsidR="006E30C0" w:rsidRPr="002C24AE" w:rsidRDefault="006E30C0" w:rsidP="006E30C0">
      <w:pPr>
        <w:shd w:val="clear" w:color="auto" w:fill="FFFFFF"/>
        <w:rPr>
          <w:rFonts w:eastAsia="Times New Roman" w:cs="Times New Roman"/>
          <w:sz w:val="22"/>
          <w:szCs w:val="22"/>
        </w:rPr>
      </w:pPr>
      <w:r w:rsidRPr="002C24AE">
        <w:rPr>
          <w:rFonts w:eastAsia="Times New Roman" w:cs="Times New Roman"/>
          <w:sz w:val="22"/>
          <w:szCs w:val="22"/>
        </w:rPr>
        <w:tab/>
      </w:r>
      <w:r w:rsidR="002B21BB">
        <w:rPr>
          <w:noProof/>
          <w:sz w:val="22"/>
          <w:szCs w:val="22"/>
        </w:rPr>
        <w:t>In addition to</w:t>
      </w:r>
      <w:r w:rsidR="002B21BB" w:rsidRPr="002C24AE">
        <w:rPr>
          <w:noProof/>
          <w:sz w:val="22"/>
          <w:szCs w:val="22"/>
        </w:rPr>
        <w:t xml:space="preserve"> kosher </w:t>
      </w:r>
      <w:r w:rsidR="002B21BB">
        <w:rPr>
          <w:noProof/>
          <w:sz w:val="22"/>
          <w:szCs w:val="22"/>
        </w:rPr>
        <w:t>regulations,</w:t>
      </w:r>
      <w:r w:rsidRPr="002C24AE">
        <w:rPr>
          <w:noProof/>
          <w:sz w:val="22"/>
          <w:szCs w:val="22"/>
        </w:rPr>
        <w:t xml:space="preserve"> Passover kosher laws</w:t>
      </w:r>
      <w:r w:rsidR="008404F7">
        <w:rPr>
          <w:noProof/>
          <w:sz w:val="22"/>
          <w:szCs w:val="22"/>
        </w:rPr>
        <w:t xml:space="preserve"> </w:t>
      </w:r>
      <w:r w:rsidR="002B21BB">
        <w:rPr>
          <w:noProof/>
          <w:sz w:val="22"/>
          <w:szCs w:val="22"/>
        </w:rPr>
        <w:t xml:space="preserve">require </w:t>
      </w:r>
      <w:r w:rsidR="008404F7">
        <w:rPr>
          <w:noProof/>
          <w:sz w:val="22"/>
          <w:szCs w:val="22"/>
        </w:rPr>
        <w:t xml:space="preserve">an additional </w:t>
      </w:r>
      <w:r w:rsidR="002B21BB">
        <w:rPr>
          <w:noProof/>
          <w:sz w:val="22"/>
          <w:szCs w:val="22"/>
        </w:rPr>
        <w:t>restriction of</w:t>
      </w:r>
      <w:r w:rsidRPr="002C24AE">
        <w:rPr>
          <w:noProof/>
          <w:sz w:val="22"/>
          <w:szCs w:val="22"/>
        </w:rPr>
        <w:t xml:space="preserve"> all </w:t>
      </w:r>
      <w:r w:rsidR="008404F7">
        <w:rPr>
          <w:noProof/>
          <w:sz w:val="22"/>
          <w:szCs w:val="22"/>
        </w:rPr>
        <w:t xml:space="preserve">yeast and </w:t>
      </w:r>
      <w:r w:rsidRPr="002C24AE">
        <w:rPr>
          <w:noProof/>
          <w:sz w:val="22"/>
          <w:szCs w:val="22"/>
        </w:rPr>
        <w:t>leavening agents.</w:t>
      </w:r>
      <w:r w:rsidRPr="002C24AE">
        <w:rPr>
          <w:rFonts w:eastAsia="Times New Roman" w:cs="Times New Roman"/>
          <w:sz w:val="22"/>
          <w:szCs w:val="22"/>
        </w:rPr>
        <w:t xml:space="preserve"> Not only are </w:t>
      </w:r>
      <w:r w:rsidR="008404F7">
        <w:rPr>
          <w:rFonts w:eastAsia="Times New Roman" w:cs="Times New Roman"/>
          <w:sz w:val="22"/>
          <w:szCs w:val="22"/>
        </w:rPr>
        <w:t xml:space="preserve">leavened </w:t>
      </w:r>
      <w:r w:rsidRPr="002C24AE">
        <w:rPr>
          <w:rFonts w:eastAsia="Times New Roman" w:cs="Times New Roman"/>
          <w:sz w:val="22"/>
          <w:szCs w:val="22"/>
        </w:rPr>
        <w:t>foods prohibited, but kosher foods cannot be prepared in a kitchen where leavening agents are present. Particular cleaning rituals must be observed to rid a kitchen of leavening agents adequately to be Passover kosher. I do not believe LCDC’s shared kitchen is separate enough to fulfill Passover kosher laws.  </w:t>
      </w:r>
    </w:p>
    <w:p w14:paraId="61D9015D" w14:textId="0FCCE4A3" w:rsidR="006E30C0" w:rsidRPr="002C24AE" w:rsidRDefault="006E30C0" w:rsidP="006E30C0">
      <w:pPr>
        <w:shd w:val="clear" w:color="auto" w:fill="FFFFFF"/>
        <w:rPr>
          <w:rFonts w:eastAsia="Times New Roman" w:cs="Times New Roman"/>
          <w:sz w:val="22"/>
          <w:szCs w:val="22"/>
        </w:rPr>
      </w:pPr>
      <w:r w:rsidRPr="002C24AE">
        <w:rPr>
          <w:rFonts w:eastAsia="Times New Roman" w:cs="Times New Roman"/>
          <w:sz w:val="22"/>
          <w:szCs w:val="22"/>
        </w:rPr>
        <w:tab/>
        <w:t>I suggest having a Passover-specific menu that eliminates yeast and leavening agents by using only Passover-kosher foods</w:t>
      </w:r>
      <w:r w:rsidR="002B21BB">
        <w:rPr>
          <w:rFonts w:eastAsia="Times New Roman" w:cs="Times New Roman"/>
          <w:sz w:val="22"/>
          <w:szCs w:val="22"/>
        </w:rPr>
        <w:t xml:space="preserve"> that are ordered pre-prepared</w:t>
      </w:r>
      <w:r w:rsidRPr="002C24AE">
        <w:rPr>
          <w:rFonts w:eastAsia="Times New Roman" w:cs="Times New Roman"/>
          <w:sz w:val="22"/>
          <w:szCs w:val="22"/>
        </w:rPr>
        <w:t>. I do not believe the separate area of the kitchen will be separate enough to comply with the dietary practices during this time (April 20, 2016–April 30, 2016)</w:t>
      </w:r>
      <w:r w:rsidR="008404F7">
        <w:rPr>
          <w:rFonts w:eastAsia="Times New Roman" w:cs="Times New Roman"/>
          <w:sz w:val="22"/>
          <w:szCs w:val="22"/>
        </w:rPr>
        <w:t xml:space="preserve">. The simplest way to comply </w:t>
      </w:r>
      <w:r w:rsidR="002B21BB">
        <w:rPr>
          <w:rFonts w:eastAsia="Times New Roman" w:cs="Times New Roman"/>
          <w:sz w:val="22"/>
          <w:szCs w:val="22"/>
        </w:rPr>
        <w:t>as</w:t>
      </w:r>
      <w:r w:rsidR="008404F7">
        <w:rPr>
          <w:rFonts w:eastAsia="Times New Roman" w:cs="Times New Roman"/>
          <w:sz w:val="22"/>
          <w:szCs w:val="22"/>
        </w:rPr>
        <w:t xml:space="preserve"> </w:t>
      </w:r>
      <w:r w:rsidRPr="002C24AE">
        <w:rPr>
          <w:rFonts w:eastAsia="Times New Roman" w:cs="Times New Roman"/>
          <w:sz w:val="22"/>
          <w:szCs w:val="22"/>
        </w:rPr>
        <w:t xml:space="preserve">Passover kosher is to order pre-prepared meals during that time. </w:t>
      </w:r>
    </w:p>
    <w:p w14:paraId="5D162C51" w14:textId="77777777" w:rsidR="006E30C0" w:rsidRPr="002C24AE" w:rsidRDefault="006E30C0" w:rsidP="006E30C0">
      <w:pPr>
        <w:shd w:val="clear" w:color="auto" w:fill="FFFFFF"/>
        <w:rPr>
          <w:rFonts w:eastAsia="Times New Roman" w:cs="Times New Roman"/>
          <w:sz w:val="22"/>
          <w:szCs w:val="22"/>
        </w:rPr>
      </w:pPr>
      <w:r w:rsidRPr="002C24AE">
        <w:rPr>
          <w:rFonts w:eastAsia="Times New Roman" w:cs="Times New Roman"/>
          <w:sz w:val="22"/>
          <w:szCs w:val="22"/>
        </w:rPr>
        <w:tab/>
        <w:t>Thank you for the opportunity to work with you. Please contact me with any further questions.</w:t>
      </w:r>
    </w:p>
    <w:p w14:paraId="36AF0FF8" w14:textId="77777777" w:rsidR="006E30C0" w:rsidRDefault="006E30C0" w:rsidP="006E30C0">
      <w:pPr>
        <w:rPr>
          <w:sz w:val="22"/>
          <w:szCs w:val="22"/>
        </w:rPr>
      </w:pPr>
      <w:r w:rsidRPr="002C24AE">
        <w:rPr>
          <w:sz w:val="22"/>
          <w:szCs w:val="22"/>
        </w:rPr>
        <w:t xml:space="preserve">  </w:t>
      </w:r>
    </w:p>
    <w:p w14:paraId="75047030" w14:textId="77777777" w:rsidR="008404F7" w:rsidRDefault="008404F7" w:rsidP="006E30C0">
      <w:pPr>
        <w:rPr>
          <w:sz w:val="22"/>
          <w:szCs w:val="22"/>
        </w:rPr>
      </w:pPr>
    </w:p>
    <w:p w14:paraId="3301D8A7" w14:textId="77777777" w:rsidR="002B21BB" w:rsidRPr="002C24AE" w:rsidRDefault="002B21BB" w:rsidP="006E30C0">
      <w:pPr>
        <w:rPr>
          <w:sz w:val="22"/>
          <w:szCs w:val="22"/>
        </w:rPr>
      </w:pPr>
    </w:p>
    <w:p w14:paraId="4650CC23" w14:textId="77777777" w:rsidR="006E30C0" w:rsidRPr="002C24AE" w:rsidRDefault="006E30C0" w:rsidP="006E30C0">
      <w:pPr>
        <w:pStyle w:val="ListParagraph"/>
        <w:ind w:left="1080"/>
        <w:rPr>
          <w:sz w:val="22"/>
          <w:szCs w:val="22"/>
        </w:rPr>
      </w:pPr>
      <w:r w:rsidRPr="002C24AE">
        <w:rPr>
          <w:sz w:val="22"/>
          <w:szCs w:val="22"/>
        </w:rPr>
        <w:t>Since</w:t>
      </w:r>
      <w:bookmarkStart w:id="0" w:name="_GoBack"/>
      <w:bookmarkEnd w:id="0"/>
      <w:r w:rsidRPr="002C24AE">
        <w:rPr>
          <w:sz w:val="22"/>
          <w:szCs w:val="22"/>
        </w:rPr>
        <w:t xml:space="preserve">rely, </w:t>
      </w:r>
    </w:p>
    <w:p w14:paraId="24B4275E" w14:textId="77777777" w:rsidR="006E30C0" w:rsidRPr="002C24AE" w:rsidRDefault="006E30C0" w:rsidP="006E30C0">
      <w:pPr>
        <w:pStyle w:val="ListParagraph"/>
        <w:ind w:left="1080"/>
        <w:rPr>
          <w:sz w:val="22"/>
          <w:szCs w:val="22"/>
        </w:rPr>
      </w:pPr>
    </w:p>
    <w:p w14:paraId="2E571405" w14:textId="77777777" w:rsidR="006E30C0" w:rsidRPr="002C24AE" w:rsidRDefault="006E30C0" w:rsidP="006E30C0">
      <w:pPr>
        <w:pStyle w:val="ListParagraph"/>
        <w:ind w:left="1080"/>
        <w:rPr>
          <w:sz w:val="22"/>
          <w:szCs w:val="22"/>
        </w:rPr>
      </w:pPr>
    </w:p>
    <w:p w14:paraId="32C447AF" w14:textId="77777777" w:rsidR="006E30C0" w:rsidRPr="004231BE" w:rsidRDefault="006E30C0" w:rsidP="006E30C0">
      <w:pPr>
        <w:pStyle w:val="ListParagraph"/>
        <w:ind w:left="1080"/>
        <w:rPr>
          <w:sz w:val="22"/>
          <w:szCs w:val="22"/>
          <w:highlight w:val="black"/>
        </w:rPr>
      </w:pPr>
      <w:r w:rsidRPr="004231BE">
        <w:rPr>
          <w:sz w:val="22"/>
          <w:szCs w:val="22"/>
          <w:highlight w:val="black"/>
        </w:rPr>
        <w:t>Esther Hansen, RDN</w:t>
      </w:r>
    </w:p>
    <w:p w14:paraId="2EFEE4EF" w14:textId="77777777" w:rsidR="006E30C0" w:rsidRPr="004231BE" w:rsidRDefault="006E30C0" w:rsidP="006E30C0">
      <w:pPr>
        <w:pStyle w:val="ListParagraph"/>
        <w:ind w:left="1080"/>
        <w:rPr>
          <w:sz w:val="22"/>
          <w:szCs w:val="22"/>
          <w:highlight w:val="black"/>
        </w:rPr>
      </w:pPr>
      <w:r w:rsidRPr="004231BE">
        <w:rPr>
          <w:sz w:val="22"/>
          <w:szCs w:val="22"/>
          <w:highlight w:val="black"/>
        </w:rPr>
        <w:t xml:space="preserve">Registered Dietitian Nutritionist </w:t>
      </w:r>
    </w:p>
    <w:p w14:paraId="03A16EEF" w14:textId="4FA8C19E" w:rsidR="006E30C0" w:rsidRPr="004231BE" w:rsidRDefault="006E30C0" w:rsidP="006E30C0">
      <w:pPr>
        <w:pStyle w:val="ListParagraph"/>
        <w:ind w:left="1080"/>
        <w:rPr>
          <w:sz w:val="22"/>
          <w:szCs w:val="22"/>
        </w:rPr>
      </w:pPr>
      <w:r w:rsidRPr="004231BE">
        <w:rPr>
          <w:sz w:val="22"/>
          <w:szCs w:val="22"/>
          <w:highlight w:val="black"/>
        </w:rPr>
        <w:t>esther@ftcollinsweightloss.com</w:t>
      </w:r>
    </w:p>
    <w:p w14:paraId="3B727200" w14:textId="433926D4" w:rsidR="006E30C0" w:rsidRPr="002C24AE" w:rsidRDefault="006E30C0" w:rsidP="006E30C0">
      <w:pPr>
        <w:pStyle w:val="ListParagraph"/>
        <w:ind w:left="1080"/>
        <w:rPr>
          <w:sz w:val="22"/>
          <w:szCs w:val="22"/>
        </w:rPr>
      </w:pPr>
      <w:r w:rsidRPr="004231BE">
        <w:rPr>
          <w:sz w:val="22"/>
          <w:szCs w:val="22"/>
          <w:highlight w:val="black"/>
        </w:rPr>
        <w:t>970.581.3278</w:t>
      </w:r>
    </w:p>
    <w:p w14:paraId="308C2E09" w14:textId="77777777" w:rsidR="00276F3A" w:rsidRPr="002C24AE" w:rsidRDefault="00276F3A">
      <w:pPr>
        <w:rPr>
          <w:sz w:val="22"/>
          <w:szCs w:val="22"/>
        </w:rPr>
      </w:pPr>
    </w:p>
    <w:sectPr w:rsidR="00276F3A" w:rsidRPr="002C24AE" w:rsidSect="00436A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211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4A2BEE"/>
    <w:multiLevelType w:val="hybridMultilevel"/>
    <w:tmpl w:val="19C288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C1077"/>
    <w:multiLevelType w:val="hybridMultilevel"/>
    <w:tmpl w:val="A5505D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52A3E"/>
    <w:multiLevelType w:val="hybridMultilevel"/>
    <w:tmpl w:val="9C4C9F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C1513F"/>
    <w:multiLevelType w:val="hybridMultilevel"/>
    <w:tmpl w:val="EC96E3A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704558"/>
    <w:multiLevelType w:val="hybridMultilevel"/>
    <w:tmpl w:val="F3CA35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AwNjMxNrEwNTc3tTRU0lEKTi0uzszPAykwrAUAObQawCwAAAA="/>
  </w:docVars>
  <w:rsids>
    <w:rsidRoot w:val="006E30C0"/>
    <w:rsid w:val="00237237"/>
    <w:rsid w:val="00276F3A"/>
    <w:rsid w:val="002B21BB"/>
    <w:rsid w:val="002C24AE"/>
    <w:rsid w:val="004231BE"/>
    <w:rsid w:val="00436A2A"/>
    <w:rsid w:val="006E30C0"/>
    <w:rsid w:val="008404F7"/>
    <w:rsid w:val="008A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A2D7F"/>
  <w15:docId w15:val="{DBE30820-3791-4BA8-B96C-ACAC9A8F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0C0"/>
    <w:pPr>
      <w:ind w:left="720"/>
      <w:contextualSpacing/>
    </w:pPr>
  </w:style>
  <w:style w:type="character" w:styleId="Hyperlink">
    <w:name w:val="Hyperlink"/>
    <w:basedOn w:val="DefaultParagraphFont"/>
    <w:uiPriority w:val="99"/>
    <w:unhideWhenUsed/>
    <w:rsid w:val="006E30C0"/>
    <w:rPr>
      <w:color w:val="0000FF"/>
      <w:u w:val="single"/>
    </w:rPr>
  </w:style>
  <w:style w:type="character" w:styleId="CommentReference">
    <w:name w:val="annotation reference"/>
    <w:basedOn w:val="DefaultParagraphFont"/>
    <w:uiPriority w:val="99"/>
    <w:semiHidden/>
    <w:unhideWhenUsed/>
    <w:rsid w:val="008A7B34"/>
    <w:rPr>
      <w:sz w:val="16"/>
      <w:szCs w:val="16"/>
    </w:rPr>
  </w:style>
  <w:style w:type="paragraph" w:styleId="CommentText">
    <w:name w:val="annotation text"/>
    <w:basedOn w:val="Normal"/>
    <w:link w:val="CommentTextChar"/>
    <w:uiPriority w:val="99"/>
    <w:semiHidden/>
    <w:unhideWhenUsed/>
    <w:rsid w:val="008A7B34"/>
    <w:rPr>
      <w:sz w:val="20"/>
      <w:szCs w:val="20"/>
    </w:rPr>
  </w:style>
  <w:style w:type="character" w:customStyle="1" w:styleId="CommentTextChar">
    <w:name w:val="Comment Text Char"/>
    <w:basedOn w:val="DefaultParagraphFont"/>
    <w:link w:val="CommentText"/>
    <w:uiPriority w:val="99"/>
    <w:semiHidden/>
    <w:rsid w:val="008A7B34"/>
    <w:rPr>
      <w:sz w:val="20"/>
      <w:szCs w:val="20"/>
    </w:rPr>
  </w:style>
  <w:style w:type="paragraph" w:styleId="CommentSubject">
    <w:name w:val="annotation subject"/>
    <w:basedOn w:val="CommentText"/>
    <w:next w:val="CommentText"/>
    <w:link w:val="CommentSubjectChar"/>
    <w:uiPriority w:val="99"/>
    <w:semiHidden/>
    <w:unhideWhenUsed/>
    <w:rsid w:val="008A7B34"/>
    <w:rPr>
      <w:b/>
      <w:bCs/>
    </w:rPr>
  </w:style>
  <w:style w:type="character" w:customStyle="1" w:styleId="CommentSubjectChar">
    <w:name w:val="Comment Subject Char"/>
    <w:basedOn w:val="CommentTextChar"/>
    <w:link w:val="CommentSubject"/>
    <w:uiPriority w:val="99"/>
    <w:semiHidden/>
    <w:rsid w:val="008A7B34"/>
    <w:rPr>
      <w:b/>
      <w:bCs/>
      <w:sz w:val="20"/>
      <w:szCs w:val="20"/>
    </w:rPr>
  </w:style>
  <w:style w:type="paragraph" w:styleId="BalloonText">
    <w:name w:val="Balloon Text"/>
    <w:basedOn w:val="Normal"/>
    <w:link w:val="BalloonTextChar"/>
    <w:uiPriority w:val="99"/>
    <w:semiHidden/>
    <w:unhideWhenUsed/>
    <w:rsid w:val="008A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4"/>
    <w:rPr>
      <w:rFonts w:ascii="Segoe UI" w:hAnsi="Segoe UI" w:cs="Segoe UI"/>
      <w:sz w:val="18"/>
      <w:szCs w:val="18"/>
    </w:rPr>
  </w:style>
  <w:style w:type="paragraph" w:styleId="Revision">
    <w:name w:val="Revision"/>
    <w:hidden/>
    <w:uiPriority w:val="99"/>
    <w:semiHidden/>
    <w:rsid w:val="002B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Hansen, LLC</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Hansen</dc:creator>
  <cp:keywords/>
  <dc:description/>
  <cp:lastModifiedBy>Erica Feucht</cp:lastModifiedBy>
  <cp:revision>2</cp:revision>
  <dcterms:created xsi:type="dcterms:W3CDTF">2015-12-02T00:19:00Z</dcterms:created>
  <dcterms:modified xsi:type="dcterms:W3CDTF">2015-12-02T00:19:00Z</dcterms:modified>
</cp:coreProperties>
</file>